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ALBA DIDATTICA</w:t>
      </w:r>
    </w:p>
    <w:p>
      <w:pPr>
        <w:jc w:val="center"/>
      </w:pPr>
      <w:r>
        <w:rPr>
          <w:b/>
          <w:sz w:val="20"/>
        </w:rPr>
        <w:t>L'ATTREZZO DEL LUNEDÌ</w:t>
      </w:r>
    </w:p>
    <w:p>
      <w:pPr>
        <w:spacing w:before="160"/>
        <w:jc w:val="center"/>
      </w:pPr>
      <w:r>
        <w:rPr>
          <w:b/>
          <w:sz w:val="38"/>
        </w:rPr>
        <w:t>UN FILO CONDUTTORE PER TUTTO L'ANNO</w:t>
      </w:r>
    </w:p>
    <w:p>
      <w:pPr>
        <w:jc w:val="center"/>
      </w:pPr>
      <w:r>
        <w:rPr>
          <w:i/>
          <w:sz w:val="23"/>
        </w:rPr>
        <w:t>Idee e indicazioni per costruire un progetto verticale d'Istituto</w:t>
      </w:r>
    </w:p>
    <w:p>
      <w:pPr>
        <w:spacing w:before="200"/>
        <w:jc w:val="center"/>
      </w:pPr>
      <w:r>
        <w:rPr>
          <w:b/>
          <w:sz w:val="21"/>
        </w:rPr>
        <w:t>Non un progetto già fatto. Un metodo per costruirne uno che abbia senso per la propria scuola.</w:t>
      </w:r>
    </w:p>
    <w:p/>
    <w:tbl>
      <w:tblPr>
        <w:tblStyle w:val="TableGrid"/>
        <w:tblW w:type="auto" w:w="0"/>
        <w:tblLook w:firstColumn="1" w:firstRow="1" w:lastColumn="0" w:lastRow="0" w:noHBand="0" w:noVBand="1" w:val="04A0"/>
      </w:tblPr>
      <w:tblGrid>
        <w:gridCol w:w="10370"/>
      </w:tblGrid>
      <w:tr>
        <w:tc>
          <w:tcPr>
            <w:tcW w:type="dxa" w:w="10370"/>
            <w:shd w:fill="F6F3E8"/>
            <w:tcMar>
              <w:top w:w="130" w:type="dxa"/>
              <w:start w:w="140" w:type="dxa"/>
              <w:bottom w:w="130" w:type="dxa"/>
              <w:end w:w="140" w:type="dxa"/>
            </w:tcMar>
          </w:tcPr>
          <w:p>
            <w:pPr>
              <w:jc w:val="center"/>
            </w:pPr>
            <w:r>
              <w:rPr>
                <w:b/>
                <w:sz w:val="22"/>
              </w:rPr>
              <w:t>Un filo conduttore funziona quando non obbliga tutti a fare la stessa cosa, ma permette a tutti di riconoscersi nella stessa direzione.</w:t>
            </w:r>
          </w:p>
        </w:tc>
      </w:tr>
    </w:tbl>
    <w:p>
      <w:pPr>
        <w:spacing w:before="200" w:after="80"/>
      </w:pPr>
      <w:r>
        <w:rPr>
          <w:b/>
          <w:sz w:val="26"/>
        </w:rPr>
        <w:t>1. Prima di tutto: che cos'è un filo conduttore verticale?</w:t>
      </w:r>
    </w:p>
    <w:p>
      <w:r>
        <w:t>È una cornice comune che accompagna l'Istituto durante l'anno e che può essere declinata in modo diverso nella scuola dell'infanzia, primaria e secondaria di primo grado. Non richiede attività identiche per tutti: il tema cresce insieme agli alunni, cambia linguaggi e profondità, ma mantiene una direzione riconoscibile.</w:t>
      </w:r>
    </w:p>
    <w:p>
      <w:r>
        <w:t>Un buon filo conduttore dovrebbe essere:</w:t>
      </w:r>
    </w:p>
    <w:p>
      <w:pPr>
        <w:pStyle w:val="ListBullet"/>
        <w:spacing w:after="40"/>
      </w:pPr>
      <w:r>
        <w:t>abbastanza ampio da attraversare più discipline e campi di esperienza;</w:t>
      </w:r>
    </w:p>
    <w:p>
      <w:pPr>
        <w:pStyle w:val="ListBullet"/>
        <w:spacing w:after="40"/>
      </w:pPr>
      <w:r>
        <w:t>abbastanza chiaro da dare identità al percorso;</w:t>
      </w:r>
    </w:p>
    <w:p>
      <w:pPr>
        <w:pStyle w:val="ListBullet"/>
        <w:spacing w:after="40"/>
      </w:pPr>
      <w:r>
        <w:t>adattabile ai diversi ordini di scuola;</w:t>
      </w:r>
    </w:p>
    <w:p>
      <w:pPr>
        <w:pStyle w:val="ListBullet"/>
        <w:spacing w:after="40"/>
      </w:pPr>
      <w:r>
        <w:t>collegabile alle priorità reali dell'Istituto;</w:t>
      </w:r>
    </w:p>
    <w:p>
      <w:pPr>
        <w:pStyle w:val="ListBullet"/>
        <w:spacing w:after="40"/>
      </w:pPr>
      <w:r>
        <w:t>capace di generare attività significative senza aggiungere lavoro fine a se stesso.</w:t>
      </w:r>
    </w:p>
    <w:p>
      <w:pPr>
        <w:spacing w:before="200" w:after="80"/>
      </w:pPr>
      <w:r>
        <w:rPr>
          <w:b/>
          <w:sz w:val="26"/>
        </w:rPr>
        <w:t>2. Sette possibili fili conduttori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DCE7CF"/>
          </w:tcPr>
          <w:p>
            <w:r>
              <w:rPr>
                <w:b/>
              </w:rPr>
              <w:t>Tema</w:t>
            </w:r>
          </w:p>
        </w:tc>
        <w:tc>
          <w:tcPr>
            <w:tcW w:type="dxa" w:w="3457"/>
            <w:shd w:fill="DCE7CF"/>
          </w:tcPr>
          <w:p>
            <w:r>
              <w:rPr>
                <w:b/>
              </w:rPr>
              <w:t>Idea guida</w:t>
            </w:r>
          </w:p>
        </w:tc>
        <w:tc>
          <w:tcPr>
            <w:tcW w:type="dxa" w:w="3457"/>
            <w:shd w:fill="DCE7CF"/>
          </w:tcPr>
          <w:p>
            <w:r>
              <w:rPr>
                <w:b/>
              </w:rPr>
              <w:t>Possibili nuclei</w:t>
            </w:r>
          </w:p>
        </w:tc>
      </w:tr>
      <w:tr>
        <w:tc>
          <w:tcPr>
            <w:tcW w:type="dxa" w:w="3457"/>
            <w:tcMar>
              <w:top w:w="65" w:type="dxa"/>
              <w:start w:w="85" w:type="dxa"/>
              <w:bottom w:w="65" w:type="dxa"/>
              <w:end w:w="85" w:type="dxa"/>
            </w:tcMar>
          </w:tcPr>
          <w:p>
            <w:r>
              <w:rPr>
                <w:sz w:val="17"/>
              </w:rPr>
              <w:t>Radici e futuro</w:t>
            </w:r>
          </w:p>
        </w:tc>
        <w:tc>
          <w:tcPr>
            <w:tcW w:type="dxa" w:w="3457"/>
            <w:tcMar>
              <w:top w:w="65" w:type="dxa"/>
              <w:start w:w="85" w:type="dxa"/>
              <w:bottom w:w="65" w:type="dxa"/>
              <w:end w:w="85" w:type="dxa"/>
            </w:tcMar>
          </w:tcPr>
          <w:p>
            <w:r>
              <w:rPr>
                <w:sz w:val="17"/>
              </w:rPr>
              <w:t>Conoscere da dove veniamo per immaginare dove vogliamo andare.</w:t>
            </w:r>
          </w:p>
        </w:tc>
        <w:tc>
          <w:tcPr>
            <w:tcW w:type="dxa" w:w="3457"/>
            <w:tcMar>
              <w:top w:w="65" w:type="dxa"/>
              <w:start w:w="85" w:type="dxa"/>
              <w:bottom w:w="65" w:type="dxa"/>
              <w:end w:w="85" w:type="dxa"/>
            </w:tcMar>
          </w:tcPr>
          <w:p>
            <w:r>
              <w:rPr>
                <w:sz w:val="17"/>
              </w:rPr>
              <w:t>Identità, memoria, territorio, patrimonio, innovazione, futuro.</w:t>
            </w:r>
          </w:p>
        </w:tc>
      </w:tr>
      <w:tr>
        <w:tc>
          <w:tcPr>
            <w:tcW w:type="dxa" w:w="3457"/>
            <w:tcMar>
              <w:top w:w="65" w:type="dxa"/>
              <w:start w:w="85" w:type="dxa"/>
              <w:bottom w:w="65" w:type="dxa"/>
              <w:end w:w="85" w:type="dxa"/>
            </w:tcMar>
          </w:tcPr>
          <w:p>
            <w:r>
              <w:rPr>
                <w:sz w:val="17"/>
              </w:rPr>
              <w:t>Prendersi cura</w:t>
            </w:r>
          </w:p>
        </w:tc>
        <w:tc>
          <w:tcPr>
            <w:tcW w:type="dxa" w:w="3457"/>
            <w:tcMar>
              <w:top w:w="65" w:type="dxa"/>
              <w:start w:w="85" w:type="dxa"/>
              <w:bottom w:w="65" w:type="dxa"/>
              <w:end w:w="85" w:type="dxa"/>
            </w:tcMar>
          </w:tcPr>
          <w:p>
            <w:r>
              <w:rPr>
                <w:sz w:val="17"/>
              </w:rPr>
              <w:t>Di sé, degli altri, degli spazi, dell'ambiente e della comunità.</w:t>
            </w:r>
          </w:p>
        </w:tc>
        <w:tc>
          <w:tcPr>
            <w:tcW w:type="dxa" w:w="3457"/>
            <w:tcMar>
              <w:top w:w="65" w:type="dxa"/>
              <w:start w:w="85" w:type="dxa"/>
              <w:bottom w:w="65" w:type="dxa"/>
              <w:end w:w="85" w:type="dxa"/>
            </w:tcMar>
          </w:tcPr>
          <w:p>
            <w:r>
              <w:rPr>
                <w:sz w:val="17"/>
              </w:rPr>
              <w:t>Benessere, relazioni, responsabilità, sostenibilità, beni comuni.</w:t>
            </w:r>
          </w:p>
        </w:tc>
      </w:tr>
      <w:tr>
        <w:tc>
          <w:tcPr>
            <w:tcW w:type="dxa" w:w="3457"/>
            <w:tcMar>
              <w:top w:w="65" w:type="dxa"/>
              <w:start w:w="85" w:type="dxa"/>
              <w:bottom w:w="65" w:type="dxa"/>
              <w:end w:w="85" w:type="dxa"/>
            </w:tcMar>
          </w:tcPr>
          <w:p>
            <w:r>
              <w:rPr>
                <w:sz w:val="17"/>
              </w:rPr>
              <w:t>Parole che costruiscono</w:t>
            </w:r>
          </w:p>
        </w:tc>
        <w:tc>
          <w:tcPr>
            <w:tcW w:type="dxa" w:w="3457"/>
            <w:tcMar>
              <w:top w:w="65" w:type="dxa"/>
              <w:start w:w="85" w:type="dxa"/>
              <w:bottom w:w="65" w:type="dxa"/>
              <w:end w:w="85" w:type="dxa"/>
            </w:tcMar>
          </w:tcPr>
          <w:p>
            <w:r>
              <w:rPr>
                <w:sz w:val="17"/>
              </w:rPr>
              <w:t>Usare il linguaggio per comprendere, rispettare, includere e partecipare.</w:t>
            </w:r>
          </w:p>
        </w:tc>
        <w:tc>
          <w:tcPr>
            <w:tcW w:type="dxa" w:w="3457"/>
            <w:tcMar>
              <w:top w:w="65" w:type="dxa"/>
              <w:start w:w="85" w:type="dxa"/>
              <w:bottom w:w="65" w:type="dxa"/>
              <w:end w:w="85" w:type="dxa"/>
            </w:tcMar>
          </w:tcPr>
          <w:p>
            <w:r>
              <w:rPr>
                <w:sz w:val="17"/>
              </w:rPr>
              <w:t>Lettura, comunicazione, gentilezza, cittadinanza digitale, contrasto all'odio.</w:t>
            </w:r>
          </w:p>
        </w:tc>
      </w:tr>
      <w:tr>
        <w:tc>
          <w:tcPr>
            <w:tcW w:type="dxa" w:w="3457"/>
            <w:tcMar>
              <w:top w:w="65" w:type="dxa"/>
              <w:start w:w="85" w:type="dxa"/>
              <w:bottom w:w="65" w:type="dxa"/>
              <w:end w:w="85" w:type="dxa"/>
            </w:tcMar>
          </w:tcPr>
          <w:p>
            <w:r>
              <w:rPr>
                <w:sz w:val="17"/>
              </w:rPr>
              <w:t>Abitare il mondo</w:t>
            </w:r>
          </w:p>
        </w:tc>
        <w:tc>
          <w:tcPr>
            <w:tcW w:type="dxa" w:w="3457"/>
            <w:tcMar>
              <w:top w:w="65" w:type="dxa"/>
              <w:start w:w="85" w:type="dxa"/>
              <w:bottom w:w="65" w:type="dxa"/>
              <w:end w:w="85" w:type="dxa"/>
            </w:tcMar>
          </w:tcPr>
          <w:p>
            <w:r>
              <w:rPr>
                <w:sz w:val="17"/>
              </w:rPr>
              <w:t>Conoscere i luoghi che viviamo e imparare a prenderne parte.</w:t>
            </w:r>
          </w:p>
        </w:tc>
        <w:tc>
          <w:tcPr>
            <w:tcW w:type="dxa" w:w="3457"/>
            <w:tcMar>
              <w:top w:w="65" w:type="dxa"/>
              <w:start w:w="85" w:type="dxa"/>
              <w:bottom w:w="65" w:type="dxa"/>
              <w:end w:w="85" w:type="dxa"/>
            </w:tcMar>
          </w:tcPr>
          <w:p>
            <w:r>
              <w:rPr>
                <w:sz w:val="17"/>
              </w:rPr>
              <w:t>Territorio, ambiente, cittadinanza, appartenenza, sostenibilità.</w:t>
            </w:r>
          </w:p>
        </w:tc>
      </w:tr>
      <w:tr>
        <w:tc>
          <w:tcPr>
            <w:tcW w:type="dxa" w:w="3457"/>
            <w:tcMar>
              <w:top w:w="65" w:type="dxa"/>
              <w:start w:w="85" w:type="dxa"/>
              <w:bottom w:w="65" w:type="dxa"/>
              <w:end w:w="85" w:type="dxa"/>
            </w:tcMar>
          </w:tcPr>
          <w:p>
            <w:r>
              <w:rPr>
                <w:sz w:val="17"/>
              </w:rPr>
              <w:t>Cambiare punto di vista</w:t>
            </w:r>
          </w:p>
        </w:tc>
        <w:tc>
          <w:tcPr>
            <w:tcW w:type="dxa" w:w="3457"/>
            <w:tcMar>
              <w:top w:w="65" w:type="dxa"/>
              <w:start w:w="85" w:type="dxa"/>
              <w:bottom w:w="65" w:type="dxa"/>
              <w:end w:w="85" w:type="dxa"/>
            </w:tcMar>
          </w:tcPr>
          <w:p>
            <w:r>
              <w:rPr>
                <w:sz w:val="17"/>
              </w:rPr>
              <w:t>Imparare a osservare problemi, persone e realtà da prospettive diverse.</w:t>
            </w:r>
          </w:p>
        </w:tc>
        <w:tc>
          <w:tcPr>
            <w:tcW w:type="dxa" w:w="3457"/>
            <w:tcMar>
              <w:top w:w="65" w:type="dxa"/>
              <w:start w:w="85" w:type="dxa"/>
              <w:bottom w:w="65" w:type="dxa"/>
              <w:end w:w="85" w:type="dxa"/>
            </w:tcMar>
          </w:tcPr>
          <w:p>
            <w:r>
              <w:rPr>
                <w:sz w:val="17"/>
              </w:rPr>
              <w:t>Inclusione, pensiero critico, creatività, stereotipi, problem solving.</w:t>
            </w:r>
          </w:p>
        </w:tc>
      </w:tr>
      <w:tr>
        <w:tc>
          <w:tcPr>
            <w:tcW w:type="dxa" w:w="3457"/>
            <w:tcMar>
              <w:top w:w="65" w:type="dxa"/>
              <w:start w:w="85" w:type="dxa"/>
              <w:bottom w:w="65" w:type="dxa"/>
              <w:end w:w="85" w:type="dxa"/>
            </w:tcMar>
          </w:tcPr>
          <w:p>
            <w:r>
              <w:rPr>
                <w:sz w:val="17"/>
              </w:rPr>
              <w:t>Tracce</w:t>
            </w:r>
          </w:p>
        </w:tc>
        <w:tc>
          <w:tcPr>
            <w:tcW w:type="dxa" w:w="3457"/>
            <w:tcMar>
              <w:top w:w="65" w:type="dxa"/>
              <w:start w:w="85" w:type="dxa"/>
              <w:bottom w:w="65" w:type="dxa"/>
              <w:end w:w="85" w:type="dxa"/>
            </w:tcMar>
          </w:tcPr>
          <w:p>
            <w:r>
              <w:rPr>
                <w:sz w:val="17"/>
              </w:rPr>
              <w:t>Scoprire i segni che persone, eventi, ambiente e tecnologie lasciano nel tempo.</w:t>
            </w:r>
          </w:p>
        </w:tc>
        <w:tc>
          <w:tcPr>
            <w:tcW w:type="dxa" w:w="3457"/>
            <w:tcMar>
              <w:top w:w="65" w:type="dxa"/>
              <w:start w:w="85" w:type="dxa"/>
              <w:bottom w:w="65" w:type="dxa"/>
              <w:end w:w="85" w:type="dxa"/>
            </w:tcMar>
          </w:tcPr>
          <w:p>
            <w:r>
              <w:rPr>
                <w:sz w:val="17"/>
              </w:rPr>
              <w:t>Memoria, storia, scienze, patrimonio, ambiente, impronta digitale.</w:t>
            </w:r>
          </w:p>
        </w:tc>
      </w:tr>
      <w:tr>
        <w:tc>
          <w:tcPr>
            <w:tcW w:type="dxa" w:w="3457"/>
            <w:tcMar>
              <w:top w:w="65" w:type="dxa"/>
              <w:start w:w="85" w:type="dxa"/>
              <w:bottom w:w="65" w:type="dxa"/>
              <w:end w:w="85" w:type="dxa"/>
            </w:tcMar>
          </w:tcPr>
          <w:p>
            <w:r>
              <w:rPr>
                <w:sz w:val="17"/>
              </w:rPr>
              <w:t>Cose che contano</w:t>
            </w:r>
          </w:p>
        </w:tc>
        <w:tc>
          <w:tcPr>
            <w:tcW w:type="dxa" w:w="3457"/>
            <w:tcMar>
              <w:top w:w="65" w:type="dxa"/>
              <w:start w:w="85" w:type="dxa"/>
              <w:bottom w:w="65" w:type="dxa"/>
              <w:end w:w="85" w:type="dxa"/>
            </w:tcMar>
          </w:tcPr>
          <w:p>
            <w:r>
              <w:rPr>
                <w:sz w:val="17"/>
              </w:rPr>
              <w:t>Riflettere su ciò che ha valore per noi e per la comunità.</w:t>
            </w:r>
          </w:p>
        </w:tc>
        <w:tc>
          <w:tcPr>
            <w:tcW w:type="dxa" w:w="3457"/>
            <w:tcMar>
              <w:top w:w="65" w:type="dxa"/>
              <w:start w:w="85" w:type="dxa"/>
              <w:bottom w:w="65" w:type="dxa"/>
              <w:end w:w="85" w:type="dxa"/>
            </w:tcMar>
          </w:tcPr>
          <w:p>
            <w:r>
              <w:rPr>
                <w:sz w:val="17"/>
              </w:rPr>
              <w:t>Relazioni, valori, diritti, scelte, tempo, futuro.</w:t>
            </w:r>
          </w:p>
        </w:tc>
      </w:tr>
    </w:tbl>
    <w:p>
      <w:pPr>
        <w:spacing w:before="200" w:after="80"/>
      </w:pPr>
      <w:r>
        <w:rPr>
          <w:b/>
          <w:sz w:val="26"/>
        </w:rPr>
        <w:t>3. Come trasformare il tema in un vero progetto verticale</w:t>
      </w:r>
    </w:p>
    <w:p>
      <w:pPr>
        <w:spacing w:before="140" w:after="60"/>
      </w:pPr>
      <w:r>
        <w:rPr>
          <w:b/>
          <w:sz w:val="22"/>
        </w:rPr>
        <w:t>1. Parti da una domanda comune</w:t>
      </w:r>
    </w:p>
    <w:p>
      <w:r>
        <w:t>È più utile partire da una domanda che da un elenco di attività. La domanda deve poter essere riletta a livelli diversi durante tutto il percorso.</w:t>
      </w:r>
    </w:p>
    <w:p>
      <w:pPr>
        <w:pStyle w:val="ListBullet"/>
        <w:spacing w:after="40"/>
      </w:pPr>
      <w:r>
        <w:t>Prendersi cura: Che cosa significa prendersi cura?</w:t>
      </w:r>
    </w:p>
    <w:p>
      <w:pPr>
        <w:pStyle w:val="ListBullet"/>
        <w:spacing w:after="40"/>
      </w:pPr>
      <w:r>
        <w:t>Tracce: Quali tracce lasciamo e quali scegliamo di custodire?</w:t>
      </w:r>
    </w:p>
    <w:p>
      <w:pPr>
        <w:pStyle w:val="ListBullet"/>
        <w:spacing w:after="40"/>
      </w:pPr>
      <w:r>
        <w:t>Radici e futuro: Che cosa vogliamo portare con noi nel futuro?</w:t>
      </w:r>
    </w:p>
    <w:p>
      <w:pPr>
        <w:spacing w:before="140" w:after="60"/>
      </w:pPr>
      <w:r>
        <w:rPr>
          <w:b/>
          <w:sz w:val="22"/>
        </w:rPr>
        <w:t>2. Costruisci una progressione tra gli ordini di scuola</w:t>
      </w:r>
    </w:p>
    <w:p>
      <w:r>
        <w:t>La verticalità non consiste nel proporre la stessa attività a bambini e ragazzi di età diverse. Il tema deve evolvere.</w:t>
      </w:r>
    </w:p>
    <w:tbl>
      <w:tblPr>
        <w:tblStyle w:val="TableGrid"/>
        <w:tblW w:type="auto" w:w="0"/>
        <w:tblLook w:firstColumn="1" w:firstRow="1" w:lastColumn="0" w:lastRow="0" w:noHBand="0" w:noVBand="1" w:val="04A0"/>
      </w:tblPr>
      <w:tblGrid>
        <w:gridCol w:w="5185"/>
        <w:gridCol w:w="5185"/>
      </w:tblGrid>
      <w:tr>
        <w:tc>
          <w:tcPr>
            <w:tcW w:type="dxa" w:w="5185"/>
            <w:shd w:fill="DCE7CF"/>
            <w:tcMar>
              <w:top w:w="80" w:type="dxa"/>
              <w:start w:w="100" w:type="dxa"/>
              <w:bottom w:w="80" w:type="dxa"/>
              <w:end w:w="100" w:type="dxa"/>
            </w:tcMar>
          </w:tcPr>
          <w:p>
            <w:r>
              <w:rPr>
                <w:b/>
              </w:rPr>
              <w:t>Esempio: Radici e futuro</w:t>
            </w:r>
          </w:p>
        </w:tc>
        <w:tc>
          <w:tcPr>
            <w:tcW w:type="dxa" w:w="5185"/>
            <w:shd w:fill="DCE7CF"/>
            <w:tcMar>
              <w:top w:w="80" w:type="dxa"/>
              <w:start w:w="100" w:type="dxa"/>
              <w:bottom w:w="80" w:type="dxa"/>
              <w:end w:w="100" w:type="dxa"/>
            </w:tcMar>
          </w:tcPr>
          <w:p>
            <w:r>
              <w:rPr>
                <w:b/>
              </w:rPr>
              <w:t>Progressione</w:t>
            </w:r>
          </w:p>
        </w:tc>
      </w:tr>
      <w:tr>
        <w:tc>
          <w:tcPr>
            <w:tcW w:type="dxa" w:w="5185"/>
            <w:tcMar>
              <w:top w:w="80" w:type="dxa"/>
              <w:start w:w="100" w:type="dxa"/>
              <w:bottom w:w="80" w:type="dxa"/>
              <w:end w:w="100" w:type="dxa"/>
            </w:tcMar>
          </w:tcPr>
          <w:p>
            <w:r>
              <w:t>Infanzia</w:t>
            </w:r>
          </w:p>
        </w:tc>
        <w:tc>
          <w:tcPr>
            <w:tcW w:type="dxa" w:w="5185"/>
            <w:tcMar>
              <w:top w:w="80" w:type="dxa"/>
              <w:start w:w="100" w:type="dxa"/>
              <w:bottom w:w="80" w:type="dxa"/>
              <w:end w:w="100" w:type="dxa"/>
            </w:tcMar>
          </w:tcPr>
          <w:p>
            <w:r>
              <w:t>Io appartengo a una storia.</w:t>
            </w:r>
          </w:p>
        </w:tc>
      </w:tr>
      <w:tr>
        <w:tc>
          <w:tcPr>
            <w:tcW w:type="dxa" w:w="5185"/>
            <w:tcMar>
              <w:top w:w="80" w:type="dxa"/>
              <w:start w:w="100" w:type="dxa"/>
              <w:bottom w:w="80" w:type="dxa"/>
              <w:end w:w="100" w:type="dxa"/>
            </w:tcMar>
          </w:tcPr>
          <w:p>
            <w:r>
              <w:t>Primaria</w:t>
            </w:r>
          </w:p>
        </w:tc>
        <w:tc>
          <w:tcPr>
            <w:tcW w:type="dxa" w:w="5185"/>
            <w:tcMar>
              <w:top w:w="80" w:type="dxa"/>
              <w:start w:w="100" w:type="dxa"/>
              <w:bottom w:w="80" w:type="dxa"/>
              <w:end w:w="100" w:type="dxa"/>
            </w:tcMar>
          </w:tcPr>
          <w:p>
            <w:r>
              <w:t>La mia storia appartiene a una comunità.</w:t>
            </w:r>
          </w:p>
        </w:tc>
      </w:tr>
      <w:tr>
        <w:tc>
          <w:tcPr>
            <w:tcW w:type="dxa" w:w="5185"/>
            <w:tcMar>
              <w:top w:w="80" w:type="dxa"/>
              <w:start w:w="100" w:type="dxa"/>
              <w:bottom w:w="80" w:type="dxa"/>
              <w:end w:w="100" w:type="dxa"/>
            </w:tcMar>
          </w:tcPr>
          <w:p>
            <w:r>
              <w:t>Secondaria di I grado</w:t>
            </w:r>
          </w:p>
        </w:tc>
        <w:tc>
          <w:tcPr>
            <w:tcW w:type="dxa" w:w="5185"/>
            <w:tcMar>
              <w:top w:w="80" w:type="dxa"/>
              <w:start w:w="100" w:type="dxa"/>
              <w:bottom w:w="80" w:type="dxa"/>
              <w:end w:w="100" w:type="dxa"/>
            </w:tcMar>
          </w:tcPr>
          <w:p>
            <w:r>
              <w:t>Posso contribuire al futuro della mia comunità.</w:t>
            </w:r>
          </w:p>
        </w:tc>
      </w:tr>
    </w:tbl>
    <w:p>
      <w:pPr>
        <w:spacing w:before="140" w:after="60"/>
      </w:pPr>
      <w:r>
        <w:rPr>
          <w:b/>
          <w:sz w:val="22"/>
        </w:rPr>
        <w:t>3. Lascia libertà alle classi</w:t>
      </w:r>
    </w:p>
    <w:p>
      <w:r>
        <w:t>Il filo conduttore deve essere una cornice, non una gabbia. Ogni ordine di scuola, team, consiglio o disciplina può scegliere attività diverse, purché siano riconoscibili dentro la direzione comune.</w:t>
      </w:r>
    </w:p>
    <w:p>
      <w:pPr>
        <w:spacing w:before="140" w:after="60"/>
      </w:pPr>
      <w:r>
        <w:rPr>
          <w:b/>
          <w:sz w:val="22"/>
        </w:rPr>
        <w:t>4. Collegalo alle priorità reali della scuola</w:t>
      </w:r>
    </w:p>
    <w:p>
      <w:r>
        <w:t>Prima di chiedere all'IA di sviluppare il progetto, recupera le priorità e i traguardi del RAV e le azioni/obiettivi del Piano di Miglioramento. Copia nel prompt soltanto quelli realmente pertinenti al percorso.</w:t>
      </w:r>
    </w:p>
    <w:p>
      <w:r>
        <w:rPr>
          <w:b/>
        </w:rPr>
        <w:t xml:space="preserve">Importante: </w:t>
      </w:r>
      <w:r>
        <w:t>non chiedere all'IA di inventare collegamenti generici con RAV e PdM. Fornisci direttamente le priorità della tua scuola, in modo che il progetto possa essere costruito su dati reali.</w:t>
      </w:r>
    </w:p>
    <w:p>
      <w:pPr>
        <w:spacing w:before="140" w:after="60"/>
      </w:pPr>
      <w:r>
        <w:rPr>
          <w:b/>
          <w:sz w:val="22"/>
        </w:rPr>
        <w:t>5. Collega il percorso a ciò che la scuola fa già</w:t>
      </w:r>
    </w:p>
    <w:p>
      <w:r>
        <w:t>Il progetto può dialogare con Educazione civica, inclusione, continuità, orientamento, territorio, competenze chiave, progetti già presenti nel PTOF e iniziative dell'Istituto. L'obiettivo è integrare, non aggiungere.</w:t>
      </w:r>
    </w:p>
    <w:p>
      <w:pPr>
        <w:spacing w:before="140" w:after="60"/>
      </w:pPr>
      <w:r>
        <w:rPr>
          <w:b/>
          <w:sz w:val="22"/>
        </w:rPr>
        <w:t>6. Prevedi pochi momenti comuni</w:t>
      </w:r>
    </w:p>
    <w:p>
      <w:r>
        <w:t>Non serve riempire l'anno di eventi. Spesso bastano un momento di avvio, una tappa intermedia e una restituzione finale.</w:t>
      </w:r>
    </w:p>
    <w:p>
      <w:pPr>
        <w:spacing w:before="140" w:after="60"/>
      </w:pPr>
      <w:r>
        <w:rPr>
          <w:b/>
          <w:sz w:val="22"/>
        </w:rPr>
        <w:t>7. Pensa a un prodotto finale che racconti il percorso</w:t>
      </w:r>
    </w:p>
    <w:p>
      <w:r>
        <w:t>Alcune possibilità:</w:t>
      </w:r>
    </w:p>
    <w:p>
      <w:pPr>
        <w:pStyle w:val="ListBullet"/>
        <w:spacing w:after="40"/>
      </w:pPr>
      <w:r>
        <w:t>mostra o installazione diffusa nei plessi;</w:t>
      </w:r>
    </w:p>
    <w:p>
      <w:pPr>
        <w:pStyle w:val="ListBullet"/>
        <w:spacing w:after="40"/>
      </w:pPr>
      <w:r>
        <w:t>e-book verticale;</w:t>
      </w:r>
    </w:p>
    <w:p>
      <w:pPr>
        <w:pStyle w:val="ListBullet"/>
        <w:spacing w:after="40"/>
      </w:pPr>
      <w:r>
        <w:t>podcast o raccolta di audio;</w:t>
      </w:r>
    </w:p>
    <w:p>
      <w:pPr>
        <w:pStyle w:val="ListBullet"/>
        <w:spacing w:after="40"/>
      </w:pPr>
      <w:r>
        <w:t>mappa interattiva;</w:t>
      </w:r>
    </w:p>
    <w:p>
      <w:pPr>
        <w:pStyle w:val="ListBullet"/>
        <w:spacing w:after="40"/>
      </w:pPr>
      <w:r>
        <w:t>manifesto comune;</w:t>
      </w:r>
    </w:p>
    <w:p>
      <w:pPr>
        <w:pStyle w:val="ListBullet"/>
        <w:spacing w:after="40"/>
      </w:pPr>
      <w:r>
        <w:t>museo diffuso;</w:t>
      </w:r>
    </w:p>
    <w:p>
      <w:pPr>
        <w:pStyle w:val="ListBullet"/>
        <w:spacing w:after="40"/>
      </w:pPr>
      <w:r>
        <w:t>evento conclusivo con prodotti diversi ma riconducibili allo stesso tema.</w:t>
      </w:r>
    </w:p>
    <w:p>
      <w:pPr>
        <w:pageBreakBefore/>
        <w:spacing w:before="200" w:after="80"/>
      </w:pPr>
      <w:r>
        <w:rPr>
          <w:b/>
          <w:sz w:val="26"/>
        </w:rPr>
        <w:t>4. Una traccia essenziale per progettare</w:t>
      </w:r>
    </w:p>
    <w:tbl>
      <w:tblPr>
        <w:tblStyle w:val="TableGrid"/>
        <w:tblW w:type="auto" w:w="0"/>
        <w:jc w:val="center"/>
        <w:tblLook w:firstColumn="1" w:firstRow="1" w:lastColumn="0" w:lastRow="0" w:noHBand="0" w:noVBand="1" w:val="04A0"/>
      </w:tblPr>
      <w:tblGrid>
        <w:gridCol w:w="5185"/>
        <w:gridCol w:w="5185"/>
      </w:tblGrid>
      <w:tr>
        <w:tc>
          <w:tcPr>
            <w:tcW w:type="dxa" w:w="5185"/>
            <w:shd w:fill="F1F1F1"/>
            <w:tcMar>
              <w:top w:w="65" w:type="dxa"/>
              <w:start w:w="90" w:type="dxa"/>
              <w:bottom w:w="65" w:type="dxa"/>
              <w:end w:w="90" w:type="dxa"/>
            </w:tcMar>
          </w:tcPr>
          <w:p>
            <w:r>
              <w:rPr>
                <w:b/>
                <w:sz w:val="17"/>
              </w:rPr>
              <w:t>Tema / titolo</w:t>
            </w:r>
          </w:p>
        </w:tc>
        <w:tc>
          <w:tcPr>
            <w:tcW w:type="dxa" w:w="5185"/>
            <w:tcMar>
              <w:top w:w="65" w:type="dxa"/>
              <w:start w:w="90" w:type="dxa"/>
              <w:bottom w:w="65" w:type="dxa"/>
              <w:end w:w="90" w:type="dxa"/>
            </w:tcMar>
          </w:tcPr>
          <w:p>
            <w:r>
              <w:rPr>
                <w:sz w:val="17"/>
              </w:rPr>
              <w:t>Qual è il filo conduttore?</w:t>
            </w:r>
          </w:p>
        </w:tc>
      </w:tr>
      <w:tr>
        <w:tc>
          <w:tcPr>
            <w:tcW w:type="dxa" w:w="5185"/>
            <w:shd w:fill="F1F1F1"/>
            <w:tcMar>
              <w:top w:w="65" w:type="dxa"/>
              <w:start w:w="90" w:type="dxa"/>
              <w:bottom w:w="65" w:type="dxa"/>
              <w:end w:w="90" w:type="dxa"/>
            </w:tcMar>
          </w:tcPr>
          <w:p>
            <w:r>
              <w:rPr>
                <w:b/>
                <w:sz w:val="17"/>
              </w:rPr>
              <w:t>Motivazione</w:t>
            </w:r>
          </w:p>
        </w:tc>
        <w:tc>
          <w:tcPr>
            <w:tcW w:type="dxa" w:w="5185"/>
            <w:tcMar>
              <w:top w:w="65" w:type="dxa"/>
              <w:start w:w="90" w:type="dxa"/>
              <w:bottom w:w="65" w:type="dxa"/>
              <w:end w:w="90" w:type="dxa"/>
            </w:tcMar>
          </w:tcPr>
          <w:p>
            <w:r>
              <w:rPr>
                <w:sz w:val="17"/>
              </w:rPr>
              <w:t>Perché questo tema è significativo per la scuola?</w:t>
            </w:r>
          </w:p>
        </w:tc>
      </w:tr>
      <w:tr>
        <w:tc>
          <w:tcPr>
            <w:tcW w:type="dxa" w:w="5185"/>
            <w:shd w:fill="F1F1F1"/>
            <w:tcMar>
              <w:top w:w="65" w:type="dxa"/>
              <w:start w:w="90" w:type="dxa"/>
              <w:bottom w:w="65" w:type="dxa"/>
              <w:end w:w="90" w:type="dxa"/>
            </w:tcMar>
          </w:tcPr>
          <w:p>
            <w:r>
              <w:rPr>
                <w:b/>
                <w:sz w:val="17"/>
              </w:rPr>
              <w:t>Domanda guida</w:t>
            </w:r>
          </w:p>
        </w:tc>
        <w:tc>
          <w:tcPr>
            <w:tcW w:type="dxa" w:w="5185"/>
            <w:tcMar>
              <w:top w:w="65" w:type="dxa"/>
              <w:start w:w="90" w:type="dxa"/>
              <w:bottom w:w="65" w:type="dxa"/>
              <w:end w:w="90" w:type="dxa"/>
            </w:tcMar>
          </w:tcPr>
          <w:p>
            <w:r>
              <w:rPr>
                <w:sz w:val="17"/>
              </w:rPr>
              <w:t>Quale domanda attraverserà tutto il percorso?</w:t>
            </w:r>
          </w:p>
        </w:tc>
      </w:tr>
      <w:tr>
        <w:tc>
          <w:tcPr>
            <w:tcW w:type="dxa" w:w="5185"/>
            <w:shd w:fill="F1F1F1"/>
            <w:tcMar>
              <w:top w:w="65" w:type="dxa"/>
              <w:start w:w="90" w:type="dxa"/>
              <w:bottom w:w="65" w:type="dxa"/>
              <w:end w:w="90" w:type="dxa"/>
            </w:tcMar>
          </w:tcPr>
          <w:p>
            <w:r>
              <w:rPr>
                <w:b/>
                <w:sz w:val="17"/>
              </w:rPr>
              <w:t>Obiettivi comuni</w:t>
            </w:r>
          </w:p>
        </w:tc>
        <w:tc>
          <w:tcPr>
            <w:tcW w:type="dxa" w:w="5185"/>
            <w:tcMar>
              <w:top w:w="65" w:type="dxa"/>
              <w:start w:w="90" w:type="dxa"/>
              <w:bottom w:w="65" w:type="dxa"/>
              <w:end w:w="90" w:type="dxa"/>
            </w:tcMar>
          </w:tcPr>
          <w:p>
            <w:r>
              <w:rPr>
                <w:sz w:val="17"/>
              </w:rPr>
              <w:t>Quali competenze o atteggiamenti vogliamo sviluppare?</w:t>
            </w:r>
          </w:p>
        </w:tc>
      </w:tr>
      <w:tr>
        <w:tc>
          <w:tcPr>
            <w:tcW w:type="dxa" w:w="5185"/>
            <w:shd w:fill="F1F1F1"/>
            <w:tcMar>
              <w:top w:w="65" w:type="dxa"/>
              <w:start w:w="90" w:type="dxa"/>
              <w:bottom w:w="65" w:type="dxa"/>
              <w:end w:w="90" w:type="dxa"/>
            </w:tcMar>
          </w:tcPr>
          <w:p>
            <w:r>
              <w:rPr>
                <w:b/>
                <w:sz w:val="17"/>
              </w:rPr>
              <w:t>RAV / PdM</w:t>
            </w:r>
          </w:p>
        </w:tc>
        <w:tc>
          <w:tcPr>
            <w:tcW w:type="dxa" w:w="5185"/>
            <w:tcMar>
              <w:top w:w="65" w:type="dxa"/>
              <w:start w:w="90" w:type="dxa"/>
              <w:bottom w:w="65" w:type="dxa"/>
              <w:end w:w="90" w:type="dxa"/>
            </w:tcMar>
          </w:tcPr>
          <w:p>
            <w:r>
              <w:rPr>
                <w:sz w:val="17"/>
              </w:rPr>
              <w:t>Quali priorità, traguardi o azioni reali della scuola sostiene?</w:t>
            </w:r>
          </w:p>
        </w:tc>
      </w:tr>
      <w:tr>
        <w:tc>
          <w:tcPr>
            <w:tcW w:type="dxa" w:w="5185"/>
            <w:shd w:fill="F1F1F1"/>
            <w:tcMar>
              <w:top w:w="65" w:type="dxa"/>
              <w:start w:w="90" w:type="dxa"/>
              <w:bottom w:w="65" w:type="dxa"/>
              <w:end w:w="90" w:type="dxa"/>
            </w:tcMar>
          </w:tcPr>
          <w:p>
            <w:r>
              <w:rPr>
                <w:b/>
                <w:sz w:val="17"/>
              </w:rPr>
              <w:t>Progressione verticale</w:t>
            </w:r>
          </w:p>
        </w:tc>
        <w:tc>
          <w:tcPr>
            <w:tcW w:type="dxa" w:w="5185"/>
            <w:tcMar>
              <w:top w:w="65" w:type="dxa"/>
              <w:start w:w="90" w:type="dxa"/>
              <w:bottom w:w="65" w:type="dxa"/>
              <w:end w:w="90" w:type="dxa"/>
            </w:tcMar>
          </w:tcPr>
          <w:p>
            <w:r>
              <w:rPr>
                <w:sz w:val="17"/>
              </w:rPr>
              <w:t>Come cambia il focus tra infanzia, primaria e secondaria?</w:t>
            </w:r>
          </w:p>
        </w:tc>
      </w:tr>
      <w:tr>
        <w:tc>
          <w:tcPr>
            <w:tcW w:type="dxa" w:w="5185"/>
            <w:shd w:fill="F1F1F1"/>
            <w:tcMar>
              <w:top w:w="65" w:type="dxa"/>
              <w:start w:w="90" w:type="dxa"/>
              <w:bottom w:w="65" w:type="dxa"/>
              <w:end w:w="90" w:type="dxa"/>
            </w:tcMar>
          </w:tcPr>
          <w:p>
            <w:r>
              <w:rPr>
                <w:b/>
                <w:sz w:val="17"/>
              </w:rPr>
              <w:t>Possibili nuclei / attività</w:t>
            </w:r>
          </w:p>
        </w:tc>
        <w:tc>
          <w:tcPr>
            <w:tcW w:type="dxa" w:w="5185"/>
            <w:tcMar>
              <w:top w:w="65" w:type="dxa"/>
              <w:start w:w="90" w:type="dxa"/>
              <w:bottom w:w="65" w:type="dxa"/>
              <w:end w:w="90" w:type="dxa"/>
            </w:tcMar>
          </w:tcPr>
          <w:p>
            <w:r>
              <w:rPr>
                <w:sz w:val="17"/>
              </w:rPr>
              <w:t>Quali piste di lavoro possono scegliere i docenti?</w:t>
            </w:r>
          </w:p>
        </w:tc>
      </w:tr>
      <w:tr>
        <w:tc>
          <w:tcPr>
            <w:tcW w:type="dxa" w:w="5185"/>
            <w:shd w:fill="F1F1F1"/>
            <w:tcMar>
              <w:top w:w="65" w:type="dxa"/>
              <w:start w:w="90" w:type="dxa"/>
              <w:bottom w:w="65" w:type="dxa"/>
              <w:end w:w="90" w:type="dxa"/>
            </w:tcMar>
          </w:tcPr>
          <w:p>
            <w:r>
              <w:rPr>
                <w:b/>
                <w:sz w:val="17"/>
              </w:rPr>
              <w:t>Connessioni</w:t>
            </w:r>
          </w:p>
        </w:tc>
        <w:tc>
          <w:tcPr>
            <w:tcW w:type="dxa" w:w="5185"/>
            <w:tcMar>
              <w:top w:w="65" w:type="dxa"/>
              <w:start w:w="90" w:type="dxa"/>
              <w:bottom w:w="65" w:type="dxa"/>
              <w:end w:w="90" w:type="dxa"/>
            </w:tcMar>
          </w:tcPr>
          <w:p>
            <w:r>
              <w:rPr>
                <w:sz w:val="17"/>
              </w:rPr>
              <w:t>Educazione civica, inclusione, territorio, continuità, orientamento...</w:t>
            </w:r>
          </w:p>
        </w:tc>
      </w:tr>
      <w:tr>
        <w:tc>
          <w:tcPr>
            <w:tcW w:type="dxa" w:w="5185"/>
            <w:shd w:fill="F1F1F1"/>
            <w:tcMar>
              <w:top w:w="65" w:type="dxa"/>
              <w:start w:w="90" w:type="dxa"/>
              <w:bottom w:w="65" w:type="dxa"/>
              <w:end w:w="90" w:type="dxa"/>
            </w:tcMar>
          </w:tcPr>
          <w:p>
            <w:r>
              <w:rPr>
                <w:b/>
                <w:sz w:val="17"/>
              </w:rPr>
              <w:t>Momenti comuni</w:t>
            </w:r>
          </w:p>
        </w:tc>
        <w:tc>
          <w:tcPr>
            <w:tcW w:type="dxa" w:w="5185"/>
            <w:tcMar>
              <w:top w:w="65" w:type="dxa"/>
              <w:start w:w="90" w:type="dxa"/>
              <w:bottom w:w="65" w:type="dxa"/>
              <w:end w:w="90" w:type="dxa"/>
            </w:tcMar>
          </w:tcPr>
          <w:p>
            <w:r>
              <w:rPr>
                <w:sz w:val="17"/>
              </w:rPr>
              <w:t>Quali 2-3 tappe condividere durante l'anno?</w:t>
            </w:r>
          </w:p>
        </w:tc>
      </w:tr>
      <w:tr>
        <w:tc>
          <w:tcPr>
            <w:tcW w:type="dxa" w:w="5185"/>
            <w:shd w:fill="F1F1F1"/>
            <w:tcMar>
              <w:top w:w="65" w:type="dxa"/>
              <w:start w:w="90" w:type="dxa"/>
              <w:bottom w:w="65" w:type="dxa"/>
              <w:end w:w="90" w:type="dxa"/>
            </w:tcMar>
          </w:tcPr>
          <w:p>
            <w:r>
              <w:rPr>
                <w:b/>
                <w:sz w:val="17"/>
              </w:rPr>
              <w:t>Prodotto finale</w:t>
            </w:r>
          </w:p>
        </w:tc>
        <w:tc>
          <w:tcPr>
            <w:tcW w:type="dxa" w:w="5185"/>
            <w:tcMar>
              <w:top w:w="65" w:type="dxa"/>
              <w:start w:w="90" w:type="dxa"/>
              <w:bottom w:w="65" w:type="dxa"/>
              <w:end w:w="90" w:type="dxa"/>
            </w:tcMar>
          </w:tcPr>
          <w:p>
            <w:r>
              <w:rPr>
                <w:sz w:val="17"/>
              </w:rPr>
              <w:t>Come rendere visibile il percorso comune?</w:t>
            </w:r>
          </w:p>
        </w:tc>
      </w:tr>
      <w:tr>
        <w:tc>
          <w:tcPr>
            <w:tcW w:type="dxa" w:w="5185"/>
            <w:shd w:fill="F1F1F1"/>
            <w:tcMar>
              <w:top w:w="65" w:type="dxa"/>
              <w:start w:w="90" w:type="dxa"/>
              <w:bottom w:w="65" w:type="dxa"/>
              <w:end w:w="90" w:type="dxa"/>
            </w:tcMar>
          </w:tcPr>
          <w:p>
            <w:r>
              <w:rPr>
                <w:b/>
                <w:sz w:val="17"/>
              </w:rPr>
              <w:t>Documentazione</w:t>
            </w:r>
          </w:p>
        </w:tc>
        <w:tc>
          <w:tcPr>
            <w:tcW w:type="dxa" w:w="5185"/>
            <w:tcMar>
              <w:top w:w="65" w:type="dxa"/>
              <w:start w:w="90" w:type="dxa"/>
              <w:bottom w:w="65" w:type="dxa"/>
              <w:end w:w="90" w:type="dxa"/>
            </w:tcMar>
          </w:tcPr>
          <w:p>
            <w:r>
              <w:rPr>
                <w:sz w:val="17"/>
              </w:rPr>
              <w:t>Come raccogliere e restituire ciò che è stato fatto?</w:t>
            </w:r>
          </w:p>
        </w:tc>
      </w:tr>
    </w:tbl>
    <w:p>
      <w:pPr>
        <w:jc w:val="center"/>
      </w:pPr>
      <w:r>
        <w:rPr>
          <w:b/>
          <w:sz w:val="30"/>
        </w:rPr>
        <w:t>USA L'IA COME STRUMENTO DI PROGETTAZIONE</w:t>
      </w:r>
    </w:p>
    <w:p>
      <w:r>
        <w:t>Prima di utilizzare il prompt, scegli il tema e recupera dal RAV e dal Piano di Miglioramento le priorità, i traguardi e le azioni che vuoi realmente sostenere. Copiali negli spazi indicati.</w:t>
      </w:r>
    </w:p>
    <w:p>
      <w:pPr>
        <w:spacing w:before="200" w:after="80"/>
      </w:pPr>
      <w:r>
        <w:rPr>
          <w:b/>
          <w:sz w:val="26"/>
        </w:rPr>
        <w:t>Prompt generativo</w:t>
      </w:r>
    </w:p>
    <w:tbl>
      <w:tblPr>
        <w:tblStyle w:val="TableGrid"/>
        <w:tblW w:type="auto" w:w="0"/>
        <w:tblLook w:firstColumn="1" w:firstRow="1" w:lastColumn="0" w:lastRow="0" w:noHBand="0" w:noVBand="1" w:val="04A0"/>
      </w:tblPr>
      <w:tblGrid>
        <w:gridCol w:w="10370"/>
      </w:tblGrid>
      <w:tr>
        <w:tc>
          <w:tcPr>
            <w:tcW w:type="dxa" w:w="10370"/>
            <w:shd w:fill="F7F7F7"/>
            <w:tcMar>
              <w:top w:w="130" w:type="dxa"/>
              <w:start w:w="130" w:type="dxa"/>
              <w:bottom w:w="130" w:type="dxa"/>
              <w:end w:w="130" w:type="dxa"/>
            </w:tcMar>
          </w:tcPr>
          <w:p>
            <w:r>
              <w:rPr>
                <w:sz w:val="17"/>
              </w:rPr>
              <w:t>Sto progettando un percorso verticale d'Istituto per scuola dell'infanzia, primaria e secondaria di primo grado.</w:t>
              <w:br/>
              <w:br/>
              <w:t>Il filo conduttore scelto è:</w:t>
              <w:br/>
              <w:t>[INSERISCI IL TEMA]</w:t>
              <w:br/>
              <w:br/>
              <w:t>Questa è la motivazione / esigenza da cui parte la scuola:</w:t>
              <w:br/>
              <w:t>[INSERISCI, SE DISPONIBILE]</w:t>
              <w:br/>
              <w:br/>
              <w:t>Queste sono le priorità e/o i traguardi del RAV pertinenti al progetto:</w:t>
              <w:br/>
              <w:t>[COPIA QUI LE PRIORITÀ E I TRAGUARDI REALI DEL RAV]</w:t>
              <w:br/>
              <w:br/>
              <w:t>Questi sono gli obiettivi / le azioni del Piano di Miglioramento pertinenti:</w:t>
              <w:br/>
              <w:t>[COPIA QUI GLI OBIETTIVI O LE AZIONI REALI DEL PdM]</w:t>
              <w:br/>
              <w:br/>
              <w:t>Eventuali elementi del PTOF o progetti già attivi da tenere in considerazione:</w:t>
              <w:br/>
              <w:t>[INCOLLA QUI GLI ELEMENTI UTILI]</w:t>
              <w:br/>
              <w:br/>
              <w:t>Aiutami a costruire una proposta coerente e realmente verticale.</w:t>
              <w:br/>
              <w:br/>
              <w:t>Organizza il progetto indicando:</w:t>
              <w:br/>
              <w:t>- una breve motivazione;</w:t>
              <w:br/>
              <w:t>- una domanda guida comune;</w:t>
              <w:br/>
              <w:t>- 3-5 obiettivi trasversali;</w:t>
              <w:br/>
              <w:t>- una progressione chiara tra infanzia, primaria e secondaria di primo grado;</w:t>
              <w:br/>
              <w:t>- per ogni ordine di scuola, possibili nuclei di lavoro e attività, senza renderle obbligatorie o troppo dettagliate;</w:t>
              <w:br/>
              <w:t>- collegamenti possibili con Educazione civica, inclusione, continuità, territorio e competenze chiave;</w:t>
              <w:br/>
              <w:t>- collegamenti con le priorità RAV e le azioni del PdM che ti ho fornito, senza inventarne altre;</w:t>
              <w:br/>
              <w:t>- 2 o 3 momenti comuni durante l'anno;</w:t>
              <w:br/>
              <w:t>- un possibile prodotto finale condiviso;</w:t>
              <w:br/>
              <w:t>- modalità semplici di documentazione e restituzione.</w:t>
              <w:br/>
              <w:br/>
              <w:t>Il progetto non deve prevedere che tutte le classi svolgano le stesse attività. Il filo conduttore deve funzionare come una cornice comune, lasciando libertà ai docenti di adattare il percorso all'età degli alunni, alle discipline e al contesto.</w:t>
              <w:br/>
              <w:br/>
              <w:t>Evita attività generiche, celebrative o scollegate tra loro. Fai emergere chiaramente la progressione verticale del tema.</w:t>
              <w:br/>
              <w:br/>
              <w:t>Al termine, sintetizza il progetto in una tabella con queste colonne:</w:t>
              <w:br/>
              <w:t>ordine di scuola | focus | domanda guida | possibili attività | prodotto/risultato.</w:t>
            </w:r>
          </w:p>
        </w:tc>
      </w:tr>
    </w:tbl>
    <w:p>
      <w:pPr>
        <w:spacing w:before="200" w:after="80"/>
      </w:pPr>
      <w:r>
        <w:rPr>
          <w:b/>
          <w:sz w:val="26"/>
        </w:rPr>
        <w:t>Prompt di revisione</w:t>
      </w:r>
    </w:p>
    <w:p>
      <w:r>
        <w:t>Dopo aver ottenuto la prima proposta, non fermarti alla generazione. Usa l'IA anche per controllare la qualità e la fattibilità del progetto.</w:t>
      </w:r>
    </w:p>
    <w:tbl>
      <w:tblPr>
        <w:tblStyle w:val="TableGrid"/>
        <w:tblW w:type="auto" w:w="0"/>
        <w:tblLook w:firstColumn="1" w:firstRow="1" w:lastColumn="0" w:lastRow="0" w:noHBand="0" w:noVBand="1" w:val="04A0"/>
      </w:tblPr>
      <w:tblGrid>
        <w:gridCol w:w="10370"/>
      </w:tblGrid>
      <w:tr>
        <w:tc>
          <w:tcPr>
            <w:tcW w:type="dxa" w:w="10370"/>
            <w:shd w:fill="F7F7F7"/>
            <w:tcMar>
              <w:top w:w="130" w:type="dxa"/>
              <w:start w:w="130" w:type="dxa"/>
              <w:bottom w:w="130" w:type="dxa"/>
              <w:end w:w="130" w:type="dxa"/>
            </w:tcMar>
          </w:tcPr>
          <w:p>
            <w:r>
              <w:rPr>
                <w:sz w:val="17"/>
              </w:rPr>
              <w:t>Rileggi la proposta come se fossi una funzione strumentale incaricata di coordinare il progetto verticale d'Istituto.</w:t>
              <w:br/>
              <w:br/>
              <w:t>Verifica in particolare:</w:t>
              <w:br/>
              <w:t>- se esiste una reale progressione tra infanzia, primaria e secondaria di primo grado;</w:t>
              <w:br/>
              <w:t>- se le attività dei tre ordini sono troppo simili tra loro;</w:t>
              <w:br/>
              <w:t>- se il tema comune è riconoscibile senza diventare rigido;</w:t>
              <w:br/>
              <w:t>- se i collegamenti con RAV e Piano di Miglioramento sono realmente sostenuti dalle priorità e dalle azioni che ti ho fornito;</w:t>
              <w:br/>
              <w:t>- se ci sono collegamenti forzati o generici;</w:t>
              <w:br/>
              <w:t>- se il progetto rischia di creare un sovraccarico organizzativo;</w:t>
              <w:br/>
              <w:t>- se i momenti comuni sono realistici;</w:t>
              <w:br/>
              <w:t>- se il prodotto finale è significativo e coerente con il percorso;</w:t>
              <w:br/>
              <w:t>- se i docenti mantengono sufficiente libertà di adattamento.</w:t>
              <w:br/>
              <w:br/>
              <w:t>Non riscrivere tutto il progetto.</w:t>
              <w:br/>
              <w:t>Individua prima i punti deboli e poi proponi soltanto le correzioni necessarie, spiegando brevemente perché migliorano la coerenza, la verticalità o la fattibilità del percorso.</w:t>
            </w:r>
          </w:p>
        </w:tc>
      </w:tr>
    </w:tbl>
    <w:p>
      <w:pPr>
        <w:spacing w:before="200" w:after="80"/>
      </w:pPr>
      <w:r>
        <w:rPr>
          <w:b/>
          <w:sz w:val="26"/>
        </w:rPr>
        <w:t>Un ultimo suggerimento</w:t>
      </w:r>
    </w:p>
    <w:p>
      <w:r>
        <w:t>L'IA può aiutare a generare possibilità, mettere ordine e verificare la coerenza del progetto. La scelta del tema, delle priorità da sostenere e delle attività davvero adatte al contesto resta però della scuola.</w:t>
      </w:r>
    </w:p>
    <w:p>
      <w:pPr>
        <w:spacing w:before="200"/>
        <w:jc w:val="center"/>
      </w:pPr>
      <w:r>
        <w:rPr>
          <w:b/>
          <w:sz w:val="22"/>
        </w:rPr>
        <w:t>Non per fare di più. Per costruire meglio ciò che la scuola ha già scelto di fare.</w:t>
      </w:r>
    </w:p>
    <w:p>
      <w:pPr>
        <w:jc w:val="center"/>
      </w:pPr>
      <w:r>
        <w:rPr>
          <w:b/>
          <w:sz w:val="20"/>
        </w:rPr>
        <w:t>ALBA DIDATTICA</w:t>
      </w:r>
    </w:p>
    <w:p>
      <w:pPr>
        <w:jc w:val="center"/>
      </w:pPr>
      <w:r>
        <w:rPr>
          <w:i/>
          <w:sz w:val="19"/>
        </w:rPr>
        <w:t>Restituiamo tempo ai docenti. Restituiamo valore alla scuola.</w:t>
      </w:r>
    </w:p>
    <w:sectPr w:rsidR="00FC693F" w:rsidRPr="0006063C" w:rsidSect="00034616">
      <w:footerReference w:type="default" r:id="rId9"/>
      <w:pgSz w:w="12240" w:h="15840"/>
      <w:pgMar w:top="822" w:right="935" w:bottom="765" w:left="9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Alba Didattica - L'Attrezzo del lunedì</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