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ALBA DIDATTICA</w:t>
      </w:r>
    </w:p>
    <w:p>
      <w:pPr>
        <w:jc w:val="center"/>
      </w:pPr>
      <w:r>
        <w:rPr>
          <w:b/>
          <w:sz w:val="32"/>
        </w:rPr>
        <w:t>FORMAT PER IL PASSAGGIO DI CONSEGNE TRA DOCENTI</w:t>
      </w:r>
    </w:p>
    <w:p>
      <w:pPr>
        <w:jc w:val="center"/>
      </w:pPr>
      <w:r>
        <w:rPr>
          <w:i/>
          <w:sz w:val="21"/>
        </w:rPr>
        <w:t>Uno strumento utile sia per chi lascia sia per chi subentra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6F3E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sz w:val="21"/>
              </w:rPr>
              <w:t>Se lasci, aiuti chi arriva a non ripartire da zero. Se arrivi, hai finalmente le domande giuste da fare.</w:t>
            </w:r>
          </w:p>
        </w:tc>
      </w:tr>
    </w:tbl>
    <w:p>
      <w:r>
        <w:t>Questo format serve a facilitare il passaggio di informazioni essenziali tra docenti, in caso di supplenza, cambio di docente, trasferimento, assegnazione provvisoria o altra situazione di subentro. Va compilato in modo sintetico, inserendo solo informazioni pertinenti al lavoro didattico e organizzativo.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EFEFEF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b/>
                <w:sz w:val="18"/>
              </w:rPr>
              <w:t>Classe / sezione</w:t>
            </w:r>
          </w:p>
        </w:tc>
        <w:tc>
          <w:tcPr>
            <w:tcW w:type="dxa" w:w="52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5241"/>
            <w:shd w:fill="EFEFEF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b/>
                <w:sz w:val="18"/>
              </w:rPr>
              <w:t>Plesso / sede</w:t>
            </w:r>
          </w:p>
        </w:tc>
        <w:tc>
          <w:tcPr>
            <w:tcW w:type="dxa" w:w="52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5241"/>
            <w:shd w:fill="EFEFEF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b/>
                <w:sz w:val="18"/>
              </w:rPr>
              <w:t>Disciplina / ambito</w:t>
            </w:r>
          </w:p>
        </w:tc>
        <w:tc>
          <w:tcPr>
            <w:tcW w:type="dxa" w:w="52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5241"/>
            <w:shd w:fill="EFEFEF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b/>
                <w:sz w:val="18"/>
              </w:rPr>
              <w:t>Docente uscente</w:t>
            </w:r>
          </w:p>
        </w:tc>
        <w:tc>
          <w:tcPr>
            <w:tcW w:type="dxa" w:w="52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5241"/>
            <w:shd w:fill="EFEFEF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b/>
                <w:sz w:val="18"/>
              </w:rPr>
              <w:t>Docente subentrante</w:t>
            </w:r>
          </w:p>
        </w:tc>
        <w:tc>
          <w:tcPr>
            <w:tcW w:type="dxa" w:w="524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>
      <w:pPr>
        <w:spacing w:before="120" w:after="40"/>
      </w:pPr>
      <w:r>
        <w:rPr>
          <w:b/>
          <w:sz w:val="23"/>
        </w:rPr>
        <w:t>1. La classe in breve</w:t>
      </w:r>
    </w:p>
    <w:p>
      <w:r>
        <w:t>Annota solo gli elementi utili per orientarsi rapidamente.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Composizione del gruppo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Clima generale della classe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Punti di forza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Aspetti da attenzionare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</w:tbl>
    <w:p>
      <w:pPr>
        <w:spacing w:before="120" w:after="40"/>
      </w:pPr>
      <w:r>
        <w:rPr>
          <w:b/>
          <w:sz w:val="23"/>
        </w:rPr>
        <w:t>2. Dove siamo arrivati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Nuclei / argomenti affrontati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Attività o percorsi in corso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Verifiche già svolte / previste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</w:rPr>
              <w:t>Lavori da completare</w:t>
            </w:r>
          </w:p>
        </w:tc>
        <w:tc>
          <w:tcPr>
            <w:tcW w:type="dxa" w:w="524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</w:p>
        </w:tc>
      </w:tr>
    </w:tbl>
    <w:p>
      <w:pPr>
        <w:spacing w:before="120" w:after="40"/>
      </w:pPr>
      <w:r>
        <w:rPr>
          <w:b/>
          <w:sz w:val="23"/>
        </w:rPr>
        <w:t>3. Cosa funziona bene</w:t>
      </w:r>
    </w:p>
    <w:p>
      <w:r>
        <w:t>Routine, strategie, strumenti o modalità organizzative che è utile mantenere.</w:t>
      </w:r>
    </w:p>
    <w:p>
      <w:pPr>
        <w:spacing w:after="10"/>
      </w:pPr>
      <w:r>
        <w:t>............................................................................................................................</w:t>
      </w:r>
    </w:p>
    <w:p>
      <w:pPr>
        <w:spacing w:after="10"/>
      </w:pPr>
      <w:r>
        <w:t>............................................................................................................................</w:t>
      </w:r>
    </w:p>
    <w:p>
      <w:pPr>
        <w:spacing w:after="10"/>
      </w:pPr>
      <w:r>
        <w:t>............................................................................................................................</w:t>
      </w:r>
    </w:p>
    <w:p>
      <w:pPr>
        <w:spacing w:before="120" w:after="40"/>
      </w:pPr>
      <w:r>
        <w:rPr>
          <w:b/>
          <w:sz w:val="23"/>
        </w:rPr>
        <w:t>4. Cosa è importante sapere</w:t>
      </w:r>
    </w:p>
    <w:p>
      <w:r>
        <w:t>Scadenze, progetti, accordi del team, attività già avviate o altri elementi organizzativi rilevanti.</w:t>
      </w:r>
    </w:p>
    <w:p>
      <w:pPr>
        <w:spacing w:after="10"/>
      </w:pPr>
      <w:r>
        <w:t>............................................................................................................................</w:t>
      </w:r>
    </w:p>
    <w:p>
      <w:pPr>
        <w:spacing w:after="10"/>
      </w:pPr>
      <w:r>
        <w:t>............................................................................................................................</w:t>
      </w:r>
    </w:p>
    <w:p>
      <w:pPr>
        <w:spacing w:after="10"/>
      </w:pPr>
      <w:r>
        <w:t>............................................................................................................................</w:t>
      </w:r>
    </w:p>
    <w:p>
      <w:pPr>
        <w:spacing w:before="120" w:after="40"/>
      </w:pPr>
      <w:r>
        <w:rPr>
          <w:b/>
          <w:sz w:val="23"/>
        </w:rPr>
        <w:t>5. Dove trovare materiali e documenti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F4F4F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</w:rPr>
              <w:t>Registro elettronico</w:t>
            </w:r>
          </w:p>
        </w:tc>
        <w:tc>
          <w:tcPr>
            <w:tcW w:type="dxa" w:w="524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</w:rPr>
              <w:t>Cartelle / Drive condivisi</w:t>
            </w:r>
          </w:p>
        </w:tc>
        <w:tc>
          <w:tcPr>
            <w:tcW w:type="dxa" w:w="524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</w:rPr>
              <w:t>Materiali didattici</w:t>
            </w:r>
          </w:p>
        </w:tc>
        <w:tc>
          <w:tcPr>
            <w:tcW w:type="dxa" w:w="524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</w:rPr>
              <w:t>Modulistica / documenti utili</w:t>
            </w:r>
          </w:p>
        </w:tc>
        <w:tc>
          <w:tcPr>
            <w:tcW w:type="dxa" w:w="524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/>
          </w:p>
        </w:tc>
      </w:tr>
      <w:tr>
        <w:tc>
          <w:tcPr>
            <w:tcW w:type="dxa" w:w="5241"/>
            <w:shd w:fill="F4F4F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</w:rPr>
              <w:t>Contatti / riferimenti</w:t>
            </w:r>
          </w:p>
        </w:tc>
        <w:tc>
          <w:tcPr>
            <w:tcW w:type="dxa" w:w="524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/>
          </w:p>
        </w:tc>
      </w:tr>
    </w:tbl>
    <w:p>
      <w:pPr>
        <w:spacing w:before="120" w:after="40"/>
      </w:pPr>
      <w:r>
        <w:rPr>
          <w:b/>
          <w:sz w:val="23"/>
        </w:rPr>
        <w:t>6. Le prossime tre cose da fare</w:t>
      </w:r>
    </w:p>
    <w:p>
      <w:r>
        <w:rPr>
          <w:b/>
        </w:rPr>
        <w:t xml:space="preserve">1. </w:t>
      </w:r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2. </w:t>
      </w:r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3. </w:t>
      </w:r>
      <w:r>
        <w:t>........................................................................................................................</w:t>
      </w:r>
    </w:p>
    <w:p>
      <w:pPr>
        <w:spacing w:before="120" w:after="40"/>
      </w:pPr>
      <w:r>
        <w:rPr>
          <w:b/>
          <w:sz w:val="23"/>
        </w:rPr>
        <w:t>7. Cose che avrei voluto sapere il primo giorno</w:t>
      </w:r>
    </w:p>
    <w:p>
      <w:r>
        <w:t>Massimo tre indicazioni davvero utili per chi prende il testimone.</w:t>
      </w:r>
    </w:p>
    <w:p>
      <w:r>
        <w:rPr>
          <w:b/>
        </w:rPr>
        <w:t xml:space="preserve">1. </w:t>
      </w:r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2. </w:t>
      </w:r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3. </w:t>
      </w:r>
      <w:r>
        <w:t>........................................................................................................................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7F7F7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rPr>
                <w:b/>
              </w:rPr>
              <w:t xml:space="preserve">Nota di attenzione: </w:t>
            </w:r>
            <w:r>
              <w:t>evita di inserire dati personali o sensibili non necessari. Il format serve a garantire continuità didattica e organizzativa, non a trasferire informazioni riservate al di fuori dei canali e delle procedure previste dalla scuola.</w:t>
            </w:r>
          </w:p>
        </w:tc>
      </w:tr>
    </w:tbl>
    <w:p>
      <w:pPr>
        <w:jc w:val="center"/>
      </w:pPr>
      <w:r>
        <w:rPr>
          <w:b/>
          <w:sz w:val="21"/>
        </w:rPr>
        <w:t>Un buon passaggio di consegne non è quello più lungo. È quello che permette a chi arriva di capire subito dove siamo e da dove ripartire.</w:t>
      </w:r>
    </w:p>
    <w:p>
      <w:pPr>
        <w:jc w:val="center"/>
      </w:pPr>
      <w:r>
        <w:rPr>
          <w:b/>
          <w:sz w:val="20"/>
        </w:rPr>
        <w:t>ALBA DIDATTICA</w:t>
      </w:r>
    </w:p>
    <w:p>
      <w:pPr>
        <w:jc w:val="center"/>
      </w:pPr>
      <w:r>
        <w:rPr>
          <w:i/>
          <w:sz w:val="18"/>
        </w:rPr>
        <w:t>Restituiamo tempo ai docenti. Restituiamo valore alla scuola.</w:t>
      </w:r>
    </w:p>
    <w:sectPr w:rsidR="00FC693F" w:rsidRPr="0006063C" w:rsidSect="00034616">
      <w:footerReference w:type="default" r:id="rId9"/>
      <w:pgSz w:w="12240" w:h="15840"/>
      <w:pgMar w:top="765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5"/>
      </w:rPr>
      <w:t>Alba Didattica - Format per il passaggio di consegne tra docenti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